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28" w:rsidRPr="00633F6F" w:rsidRDefault="00A43828" w:rsidP="00A438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633F6F">
        <w:rPr>
          <w:rFonts w:ascii="Times New Roman" w:eastAsiaTheme="minorHAnsi" w:hAnsi="Times New Roman"/>
          <w:b/>
          <w:sz w:val="32"/>
          <w:szCs w:val="32"/>
        </w:rPr>
        <w:t>Treści nauczania z przedmiotu: historia i społeczeństwo</w:t>
      </w:r>
    </w:p>
    <w:p w:rsidR="00633F6F" w:rsidRDefault="00633F6F" w:rsidP="00A438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633F6F">
        <w:rPr>
          <w:rFonts w:ascii="Times New Roman" w:eastAsiaTheme="minorHAnsi" w:hAnsi="Times New Roman"/>
          <w:b/>
          <w:sz w:val="32"/>
          <w:szCs w:val="32"/>
        </w:rPr>
        <w:t>Rok szkolny 2016/2017</w:t>
      </w:r>
    </w:p>
    <w:p w:rsidR="00633F6F" w:rsidRDefault="00633F6F" w:rsidP="00A438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633F6F" w:rsidRPr="00633F6F" w:rsidRDefault="00633F6F" w:rsidP="00A438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633F6F" w:rsidRDefault="00633F6F" w:rsidP="00633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Klasa trzecia</w:t>
      </w:r>
    </w:p>
    <w:p w:rsidR="006F039A" w:rsidRPr="006F039A" w:rsidRDefault="006F039A" w:rsidP="006F039A">
      <w:pPr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</w:pP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1. Ojczysty Panteon i ojczyste spory.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1. antyczne wzory bohaterstwa,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ołnierza i obro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cy ojczyzny oraz ich recepcj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a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w polskiej my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li politycznej, tradycji literackiej oraz edukacyjnej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niejszych epok;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2. antyczny wzorzec obywatela oraz jego recepcj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a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w polskiej my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li i praktyce politycznej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niejszych epok;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3.  koncepcje polityczne władców z dynastii piastowskiej;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4.  rol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a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ludzi Ko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cioła w budowie pa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stwa polskiego;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="TimesNewRoman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5.  postawy obywateli wobec wyzwa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epoki (XVI-XVIII w.);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/>
          <w:sz w:val="28"/>
          <w:szCs w:val="28"/>
          <w:lang w:eastAsia="pl-PL"/>
        </w:rPr>
        <w:t xml:space="preserve">6.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spory o przyczyny upadku I Rzeczypospolitej;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/>
          <w:sz w:val="28"/>
          <w:szCs w:val="28"/>
          <w:lang w:eastAsia="pl-PL"/>
        </w:rPr>
        <w:t>7. charakterystyka i ocena politycznych koncepcji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nurtu insurekcyjnego oraz nurtu realizmu politycznego;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8. spory o ocen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dziewi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tnastowiecznych powsta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narodowych;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9.  spory o kształt Polski w XX w., uwzgl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dniaj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 cezury 1918 r.,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1944–1945, 1989 r., 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10. postawy społeczne wobec totalitarnej władzy, ró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norodne formy oporu, oraz koncepcje współpracy lub przystosowania.</w:t>
      </w:r>
    </w:p>
    <w:p w:rsidR="006F039A" w:rsidRPr="006F039A" w:rsidRDefault="006F039A" w:rsidP="006F039A">
      <w:pPr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2. Rz</w:t>
      </w:r>
      <w:r w:rsidRPr="006F039A">
        <w:rPr>
          <w:rFonts w:ascii="Times New Roman" w:eastAsia="TimesNewRoman" w:hAnsi="Times New Roman"/>
          <w:b/>
          <w:sz w:val="28"/>
          <w:szCs w:val="28"/>
          <w:u w:val="single"/>
          <w:lang w:eastAsia="pl-PL"/>
        </w:rPr>
        <w:t>ą</w:t>
      </w: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dz</w:t>
      </w:r>
      <w:r w:rsidRPr="006F039A">
        <w:rPr>
          <w:rFonts w:ascii="Times New Roman" w:eastAsia="TimesNewRoman" w:hAnsi="Times New Roman"/>
          <w:b/>
          <w:sz w:val="28"/>
          <w:szCs w:val="28"/>
          <w:u w:val="single"/>
          <w:lang w:eastAsia="pl-PL"/>
        </w:rPr>
        <w:t>ą</w:t>
      </w: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cy i rz</w:t>
      </w:r>
      <w:r w:rsidRPr="006F039A">
        <w:rPr>
          <w:rFonts w:ascii="Times New Roman" w:eastAsia="TimesNewRoman" w:hAnsi="Times New Roman"/>
          <w:b/>
          <w:sz w:val="28"/>
          <w:szCs w:val="28"/>
          <w:u w:val="single"/>
          <w:lang w:eastAsia="pl-PL"/>
        </w:rPr>
        <w:t>ą</w:t>
      </w: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dzeni.</w:t>
      </w:r>
      <w:r w:rsidRPr="006F039A">
        <w:rPr>
          <w:rFonts w:ascii="Times New Roman" w:eastAsiaTheme="minorEastAsia" w:hAnsi="Times New Roman"/>
          <w:b/>
          <w:sz w:val="28"/>
          <w:szCs w:val="28"/>
          <w:lang w:eastAsia="pl-PL"/>
        </w:rPr>
        <w:t xml:space="preserve"> 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1. poj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cie obywatel i obywatelstwo w </w:t>
      </w:r>
      <w:r w:rsidRPr="006F039A">
        <w:rPr>
          <w:rFonts w:ascii="Times New Roman" w:eastAsiaTheme="minorEastAsia" w:hAnsi="Times New Roman"/>
          <w:i/>
          <w:iCs/>
          <w:sz w:val="28"/>
          <w:szCs w:val="28"/>
          <w:lang w:eastAsia="pl-PL"/>
        </w:rPr>
        <w:t xml:space="preserve">polis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ate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skiej i w republika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skim Rzymie;</w:t>
      </w:r>
    </w:p>
    <w:p w:rsidR="006F039A" w:rsidRPr="006F039A" w:rsidRDefault="006F039A" w:rsidP="006F039A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lastRenderedPageBreak/>
        <w:t>2. antyczne poj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cia obywatel w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niejszych </w:t>
      </w:r>
      <w:proofErr w:type="spellStart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epokach,z</w:t>
      </w:r>
      <w:proofErr w:type="spellEnd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uwzgl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dnieniem Rzeczypospolitej przedrozbiorowej;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3. zakres władzy cesarza, papieża i króla oraz ich wzajemne relacje w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redniowieczu; władza samorz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du miejskiego w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redniowiecznym mie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cie;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4. analiza reliktów 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wiata feudalnego w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niejszych epokach;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5. analiza funkcjonowania staropolskiego parlamentaryzmu na tle porównawczym;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6. analiza zjawiska </w:t>
      </w:r>
      <w:proofErr w:type="spellStart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oligarchizacji</w:t>
      </w:r>
      <w:proofErr w:type="spellEnd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ycia politycznego i rozwoju klienteli jako nieformalnego systemu władzy w I Rzeczypospolitej;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7. zjawisko rewolucji społeczno-politycznej i jego ideowe korzenie;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8. ruch anarchistyczny;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9. działalno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ść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opozycji politycznej w PRL;</w:t>
      </w:r>
    </w:p>
    <w:p w:rsidR="006F039A" w:rsidRPr="006F039A" w:rsidRDefault="006F039A" w:rsidP="006F039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10. poj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cie antyutopii, odwołuj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 si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do prac Orwella i Huxleya.</w:t>
      </w:r>
    </w:p>
    <w:p w:rsidR="006F039A" w:rsidRDefault="006F039A" w:rsidP="00633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6. charakteryzuje spory o przyczyny upadku I Rzeczypospolitej;</w:t>
      </w: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7. charakteryzuje i ocenia polityczne koncepcje nurtu insurekcyjnego oraz nurtu realizmu politycznego;</w:t>
      </w: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8. charakteryzuje spory o ocen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dziewi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tnastowiecznych powsta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narodowych;</w:t>
      </w: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9. charakteryzuje spory o kształt Polski w XX w., uwzgl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dniaj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c cezury 1918 r.,</w:t>
      </w: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1944–1945, 1989 r., oraz prezentuje sylwetki czołowych uczestników tych</w:t>
      </w: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wydarze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;</w:t>
      </w:r>
    </w:p>
    <w:p w:rsidR="00633F6F" w:rsidRPr="00633F6F" w:rsidRDefault="00633F6F" w:rsidP="00633F6F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10. charakteryzuje postawy społeczne wobec totalitarnej władzy, uwzgl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dniaj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c ró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norodne formy oporu, oraz koncepcje współpracy lub przystosowania.</w:t>
      </w:r>
    </w:p>
    <w:p w:rsidR="00633F6F" w:rsidRDefault="00633F6F" w:rsidP="00633F6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6F039A" w:rsidRDefault="006F039A" w:rsidP="00633F6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6F039A" w:rsidRDefault="006F039A" w:rsidP="00633F6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6F039A" w:rsidRPr="00A43828" w:rsidRDefault="006F039A" w:rsidP="00633F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</w:p>
    <w:p w:rsidR="00A43828" w:rsidRDefault="00A43828" w:rsidP="006F0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6F039A">
        <w:rPr>
          <w:rFonts w:ascii="Times New Roman" w:eastAsiaTheme="minorHAnsi" w:hAnsi="Times New Roman"/>
          <w:sz w:val="32"/>
          <w:szCs w:val="32"/>
        </w:rPr>
        <w:lastRenderedPageBreak/>
        <w:t>Klasa czwarta</w:t>
      </w:r>
    </w:p>
    <w:p w:rsidR="006F039A" w:rsidRPr="006F039A" w:rsidRDefault="006F039A" w:rsidP="006F0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  <w:bookmarkStart w:id="0" w:name="_GoBack"/>
      <w:bookmarkEnd w:id="0"/>
    </w:p>
    <w:p w:rsidR="00A43828" w:rsidRPr="00F402C5" w:rsidRDefault="00A43828" w:rsidP="00A438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402C5">
        <w:rPr>
          <w:rFonts w:ascii="Times New Roman" w:hAnsi="Times New Roman"/>
          <w:b/>
          <w:sz w:val="24"/>
          <w:szCs w:val="24"/>
        </w:rPr>
        <w:t>. Gospodarka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cs="ScalaPro"/>
          <w:b/>
        </w:rPr>
        <w:t xml:space="preserve">- </w:t>
      </w:r>
      <w:r w:rsidRPr="00F402C5">
        <w:rPr>
          <w:rFonts w:ascii="Times New Roman" w:hAnsi="Times New Roman"/>
          <w:sz w:val="24"/>
          <w:szCs w:val="24"/>
        </w:rPr>
        <w:t>Pierwsze przejawy aktywności gospodarczej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w starożytnej Grecji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starożytnego Rzymu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okresu średniowiecza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Średniowieczne poglądy na gospodarkę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średniowiecznej Polski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Dlaczego Europejczycy ruszyli na wyprawy zamorskie?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Gospodarcze skutki wielkich odkryć geograficznych i kolonizacji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Narodziny gospodarki kapitalistycznej i nowożytne poglądy na gospodarkę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Pierwsza rewolucja przemysłowa i jej znaczenie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Rozwój cywilizacji przemysłu a kwestie pieniądza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Teorie ekonomiczne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Lata 20. XX w. – kryzys i koniunktura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realnego socjalizmu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Wspólny rynek europejski i zasady jego działania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Globalizacja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w Polsce po 1945 r. i transformacja po 1989 r.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color w:val="000000"/>
          <w:sz w:val="24"/>
          <w:szCs w:val="24"/>
        </w:rPr>
        <w:t>- Państwo opiekuńcze</w:t>
      </w:r>
    </w:p>
    <w:p w:rsidR="00A43828" w:rsidRPr="00F402C5" w:rsidRDefault="00A43828" w:rsidP="00A43828">
      <w:pPr>
        <w:spacing w:after="0" w:line="240" w:lineRule="auto"/>
        <w:rPr>
          <w:rFonts w:ascii="Times New Roman" w:hAnsi="Times New Roman"/>
        </w:rPr>
      </w:pPr>
    </w:p>
    <w:p w:rsidR="00A43828" w:rsidRDefault="00A43828" w:rsidP="00A438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Kobieta i mężczyzna, rodzina.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Miłość fundamentem Biblii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Od Ewy do Marii Magdaleny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Życie rodzinne w starożytnej Grecji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Rzymski model rodziny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Miłość dworska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Dziecko w dawnych wiekach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Życie domowe sarmaty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Sarmata w życiu publicznym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lastRenderedPageBreak/>
        <w:t>- Młodsze lata swe naukami poleruj”. Edukacja szlachcica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Miłość romantyczna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„Szczęścia w domu nie znalazł, bo go nie było w ojczyźnie”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Pozycja kobiety w XIX w.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Emancypacja kobiet na przełomie XIX i XX w.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Dziecko w XIX i XX w.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Reakcja na stary porządek?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Nie tylko świat Zachodu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Rodzina jako podstawowa grupa społeczna</w:t>
      </w:r>
    </w:p>
    <w:p w:rsidR="00A43828" w:rsidRPr="00F402C5" w:rsidRDefault="00A43828" w:rsidP="00A4382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Zmiany modelu rodziny w XX w.</w:t>
      </w:r>
    </w:p>
    <w:p w:rsidR="00A43828" w:rsidRDefault="00A43828" w:rsidP="00A43828">
      <w:pPr>
        <w:rPr>
          <w:rFonts w:ascii="Times New Roman" w:hAnsi="Times New Roman"/>
          <w:b/>
          <w:sz w:val="24"/>
          <w:szCs w:val="24"/>
        </w:rPr>
      </w:pPr>
    </w:p>
    <w:p w:rsidR="00A43828" w:rsidRDefault="00A43828" w:rsidP="00A438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34B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Język, komunikacja i media.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  <w:sz w:val="24"/>
          <w:szCs w:val="24"/>
        </w:rPr>
        <w:t xml:space="preserve">- </w:t>
      </w:r>
      <w:r w:rsidRPr="00F402C5">
        <w:rPr>
          <w:rFonts w:ascii="Times New Roman" w:hAnsi="Times New Roman"/>
        </w:rPr>
        <w:t>Greka i łacina filarami kultury europejskiej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Polska w kręgu kultury łacińskiej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Odpowiednie dać rzeczy zapożyczenie...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Historia w języku ukryta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O rodowodzie języków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Ikonograficzny i ideowy przekaz katedry gotyckiej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Biblia dla ubogich. Niedoceniany zabytek piśmiennictwa?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Jak druk zmienił historię świata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Piśmiennictwo kształtuje polski język ogólnonarodowy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„Wyjście człowieka z niepełnoletności”. Kultura oświecenia</w:t>
      </w:r>
    </w:p>
    <w:p w:rsidR="00A43828" w:rsidRPr="00F402C5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O czasach stanisławowskich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Historia środków masowego przekazu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Kultura masowa</w:t>
      </w:r>
    </w:p>
    <w:p w:rsidR="00A43828" w:rsidRDefault="00A43828" w:rsidP="00A4382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Nowe formy komunikacji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Propaganda a środki społecznego komunikowania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F402C5">
        <w:rPr>
          <w:rFonts w:ascii="Times New Roman" w:hAnsi="Times New Roman"/>
        </w:rPr>
        <w:t>- Język polityki – między retoryką a nowomową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Cechy języka polityki i jego współczesne oblicze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402C5">
        <w:rPr>
          <w:rFonts w:ascii="Times New Roman" w:hAnsi="Times New Roman"/>
        </w:rPr>
        <w:t>- Reklama i jej funkcje</w:t>
      </w:r>
    </w:p>
    <w:p w:rsidR="00B47BEE" w:rsidRDefault="00B47BEE"/>
    <w:sectPr w:rsidR="00B4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28"/>
    <w:rsid w:val="00633F6F"/>
    <w:rsid w:val="006F039A"/>
    <w:rsid w:val="00A43828"/>
    <w:rsid w:val="00B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4</cp:revision>
  <dcterms:created xsi:type="dcterms:W3CDTF">2016-08-31T12:18:00Z</dcterms:created>
  <dcterms:modified xsi:type="dcterms:W3CDTF">2016-08-31T13:53:00Z</dcterms:modified>
</cp:coreProperties>
</file>