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120"/>
        <w:rPr/>
      </w:pPr>
      <w:r>
        <w:rPr>
          <w:rFonts w:eastAsia="Calibri" w:cs="Calibri" w:ascii="Calibri" w:hAnsi="Calibri"/>
        </w:rPr>
        <w:t xml:space="preserve">Zespól Szkół Elektronicznych w Rzeszowie      </w:t>
        <w:tab/>
        <w:tab/>
        <w:tab/>
        <w:tab/>
        <w:tab/>
        <w:t>r.szk.2016/2017</w:t>
      </w:r>
    </w:p>
    <w:p>
      <w:pPr>
        <w:pStyle w:val="Normal"/>
        <w:spacing w:before="0" w:after="120"/>
        <w:jc w:val="center"/>
        <w:rPr/>
      </w:pPr>
      <w:r>
        <w:rPr>
          <w:rFonts w:eastAsia="Calibri" w:cs="Calibri" w:ascii="Calibri" w:hAnsi="Calibri"/>
          <w:b/>
        </w:rPr>
        <w:t>Wymagania edukacyjne z języka angielskiego zawodowego</w:t>
      </w:r>
    </w:p>
    <w:p>
      <w:pPr>
        <w:pStyle w:val="Normal"/>
        <w:spacing w:before="0" w:after="120"/>
        <w:jc w:val="both"/>
        <w:rPr/>
      </w:pPr>
      <w:r>
        <w:rPr>
          <w:rFonts w:eastAsia="Calibri" w:cs="Calibri" w:ascii="Calibri" w:hAnsi="Calibri"/>
        </w:rPr>
        <w:t xml:space="preserve">Numer programu: 312 [01], kształcenie w zawodzie </w:t>
      </w:r>
      <w:r>
        <w:rPr>
          <w:rFonts w:eastAsia="Calibri" w:cs="Calibri" w:ascii="Calibri" w:hAnsi="Calibri"/>
          <w:b/>
        </w:rPr>
        <w:t>technik informatyk</w:t>
      </w:r>
    </w:p>
    <w:p>
      <w:pPr>
        <w:pStyle w:val="Normal"/>
        <w:spacing w:before="0" w:after="120"/>
        <w:jc w:val="both"/>
        <w:rPr>
          <w:lang w:val="en-US"/>
        </w:rPr>
      </w:pPr>
      <w:r>
        <w:rPr>
          <w:rFonts w:eastAsia="Calibri" w:cs="Calibri" w:ascii="Calibri" w:hAnsi="Calibri"/>
          <w:lang w:val="en-US"/>
        </w:rPr>
        <w:t>Podręcznik: Infotech – English for computer users by Santiago Remacha Esteras, 4</w:t>
      </w:r>
      <w:r>
        <w:rPr>
          <w:rFonts w:eastAsia="Calibri" w:cs="Calibri" w:ascii="Calibri" w:hAnsi="Calibri"/>
          <w:vertAlign w:val="superscript"/>
          <w:lang w:val="en-US"/>
        </w:rPr>
        <w:t>th</w:t>
      </w:r>
      <w:r>
        <w:rPr>
          <w:rFonts w:eastAsia="Calibri" w:cs="Calibri" w:ascii="Calibri" w:hAnsi="Calibri"/>
          <w:lang w:val="en-US"/>
        </w:rPr>
        <w:t xml:space="preserve"> edition, CUP</w:t>
      </w:r>
    </w:p>
    <w:p>
      <w:pPr>
        <w:pStyle w:val="Normal"/>
        <w:spacing w:before="0" w:after="120"/>
        <w:jc w:val="center"/>
        <w:rPr/>
      </w:pPr>
      <w:r>
        <w:rPr>
          <w:rFonts w:eastAsia="Calibri" w:cs="Calibri" w:ascii="Calibri" w:hAnsi="Calibri"/>
        </w:rPr>
        <w:t>Klasa II technikum</w:t>
      </w:r>
    </w:p>
    <w:p>
      <w:pPr>
        <w:pStyle w:val="Normal"/>
        <w:numPr>
          <w:ilvl w:val="0"/>
          <w:numId w:val="3"/>
        </w:numPr>
        <w:spacing w:before="0" w:after="0"/>
        <w:ind w:left="720" w:hanging="360"/>
        <w:contextualSpacing/>
        <w:rPr/>
      </w:pPr>
      <w:r>
        <w:rPr>
          <w:rFonts w:eastAsia="Calibri" w:cs="Calibri" w:ascii="Calibri" w:hAnsi="Calibri"/>
        </w:rPr>
        <w:t>Sprawdzanie wiadomości odbywa się w 2 formach (pisemnej i ustnej):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a)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</w:r>
      <w:r>
        <w:rPr>
          <w:rFonts w:eastAsia="Calibri" w:cs="Calibri" w:ascii="Calibri" w:hAnsi="Calibri"/>
        </w:rPr>
        <w:t>sprawdzian wiadomości w formie pisemnej tzw. klasówka, zapowiedziana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z co najmniej tygodniowym wyprzedzeniem i podaniem zakresu materiału (2 klasówki w semestrze)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b)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</w:r>
      <w:r>
        <w:rPr>
          <w:rFonts w:eastAsia="Calibri" w:cs="Calibri" w:ascii="Calibri" w:hAnsi="Calibri"/>
        </w:rPr>
        <w:t>odpytanie ustne przy tablicy lub kartkówka z bieżącego materiału (lekcja ostatnia + 3 wcześniejsze)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c)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</w:t>
      </w:r>
      <w:r>
        <w:rPr>
          <w:rFonts w:eastAsia="Calibri" w:cs="Calibri" w:ascii="Calibri" w:hAnsi="Calibri"/>
        </w:rPr>
        <w:t>prace pisemne zadane są jako praca domowa lub praca na lekcji</w:t>
      </w:r>
    </w:p>
    <w:p>
      <w:pPr>
        <w:pStyle w:val="Normal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>
          <w:rFonts w:eastAsia="Calibri" w:cs="Calibri" w:ascii="Calibri" w:hAnsi="Calibri"/>
        </w:rPr>
        <w:t>Wymagania dotyczące ocen z klasówki: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a)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</w:r>
      <w:r>
        <w:rPr>
          <w:rFonts w:eastAsia="Calibri" w:cs="Calibri" w:ascii="Calibri" w:hAnsi="Calibri"/>
        </w:rPr>
        <w:t>ocena niedostateczna – uczeń nie rozwiązał poprawnie 35% zadań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b)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</w:r>
      <w:r>
        <w:rPr>
          <w:rFonts w:eastAsia="Calibri" w:cs="Calibri" w:ascii="Calibri" w:hAnsi="Calibri"/>
        </w:rPr>
        <w:t>ocena dopuszczająca – uczeń rozwiązał poprawnie od 35 do 49% zadań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c)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</w:t>
      </w:r>
      <w:r>
        <w:rPr>
          <w:rFonts w:eastAsia="Calibri" w:cs="Calibri" w:ascii="Calibri" w:hAnsi="Calibri"/>
        </w:rPr>
        <w:t>ocena dostateczna – uczeń rozwiązał poprawnie od 50 do 69% zadań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d)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</w:r>
      <w:r>
        <w:rPr>
          <w:rFonts w:eastAsia="Calibri" w:cs="Calibri" w:ascii="Calibri" w:hAnsi="Calibri"/>
        </w:rPr>
        <w:t>ocena dobra – uczeń rozwiązał poprawnie od 70 do 89% zadań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e)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</w:r>
      <w:r>
        <w:rPr>
          <w:rFonts w:eastAsia="Calibri" w:cs="Calibri" w:ascii="Calibri" w:hAnsi="Calibri"/>
        </w:rPr>
        <w:t>ocena bardzo dobra – uczeń rozwiązał poprawnie od 90 do 99% zadań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f)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</w:t>
      </w:r>
      <w:r>
        <w:rPr>
          <w:rFonts w:eastAsia="Calibri" w:cs="Calibri" w:ascii="Calibri" w:hAnsi="Calibri"/>
        </w:rPr>
        <w:t>ocena celująca – uczeń rozwiązał poprawnie 100% zadań i ewentualnie zadanie dodatkowe</w:t>
      </w:r>
    </w:p>
    <w:p>
      <w:pPr>
        <w:pStyle w:val="Normal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>
          <w:rFonts w:eastAsia="Calibri" w:cs="Calibri" w:ascii="Calibri" w:hAnsi="Calibri"/>
        </w:rPr>
        <w:tab/>
        <w:t>Kryteria oceny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a)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</w:r>
      <w:r>
        <w:rPr>
          <w:rFonts w:eastAsia="Calibri" w:cs="Calibri" w:ascii="Calibri" w:hAnsi="Calibri"/>
        </w:rPr>
        <w:t>ocena niedostateczna:</w:t>
      </w:r>
    </w:p>
    <w:p>
      <w:pPr>
        <w:pStyle w:val="Normal"/>
        <w:ind w:left="1080" w:hanging="0"/>
        <w:rPr/>
      </w:pPr>
      <w:r>
        <w:rPr>
          <w:rFonts w:eastAsia="Calibri" w:cs="Calibri" w:ascii="Calibri" w:hAnsi="Calibri"/>
        </w:rPr>
        <w:t>Uczeń: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jest niezrozumiały albo wypowiada się całkowicie nie na temat.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b)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</w:r>
      <w:r>
        <w:rPr>
          <w:rFonts w:eastAsia="Calibri" w:cs="Calibri" w:ascii="Calibri" w:hAnsi="Calibri"/>
        </w:rPr>
        <w:t>ocena dopuszczająca:</w:t>
      </w:r>
    </w:p>
    <w:p>
      <w:pPr>
        <w:pStyle w:val="Normal"/>
        <w:ind w:left="1080" w:hanging="0"/>
        <w:rPr/>
      </w:pPr>
      <w:r>
        <w:rPr>
          <w:rFonts w:eastAsia="Calibri" w:cs="Calibri" w:ascii="Calibri" w:hAnsi="Calibri"/>
        </w:rPr>
        <w:t>Uczeń:</w:t>
      </w:r>
    </w:p>
    <w:p>
      <w:pPr>
        <w:pStyle w:val="Normal"/>
        <w:spacing w:before="2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posiada niewielki zasób słownictwa fachowego dot. komputerów, Internetu  i technologii informacyjnej</w:t>
      </w:r>
    </w:p>
    <w:p>
      <w:pPr>
        <w:pStyle w:val="Normal"/>
        <w:spacing w:before="2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z trudem potrafi zrozumieć fachowy tekst techniczny;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próbuje sformułować krótką wypowiedź dotyczącą zagadnień komputerowych, która przeważnie jest niespójna i nielogiczna;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potrafi napisać fachowy tekst użytkowy, lecz najczęściej brak w nim logicznej spójności, znacznie odbiega od tematu i jest trudny do zrozumienia;</w:t>
      </w:r>
    </w:p>
    <w:p>
      <w:pPr>
        <w:pStyle w:val="Normal"/>
        <w:spacing w:before="2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rzadko próbuje wziąć udział w rozmowie;</w:t>
      </w:r>
    </w:p>
    <w:p>
      <w:pPr>
        <w:pStyle w:val="Normal"/>
        <w:spacing w:before="4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próbuje wypowiadać się, ale popełnia bardzo liczne błędy gramatyczne i leksykalne, a przy wypowiedzi pisemnej interpunkcyjne i ortograficzne, które znacznie zakłócają komunikację;</w:t>
      </w:r>
    </w:p>
    <w:p>
      <w:pPr>
        <w:pStyle w:val="Normal"/>
        <w:spacing w:before="4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posługuje się bardzo wąskim zakresem słownictwa fachowego, struktur leksykalnych</w:t>
      </w:r>
    </w:p>
    <w:p>
      <w:pPr>
        <w:pStyle w:val="Normal"/>
        <w:spacing w:before="4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i gramatycznych na poziomie średnio zaawansowanym;</w:t>
      </w:r>
    </w:p>
    <w:p>
      <w:pPr>
        <w:pStyle w:val="Normal"/>
        <w:spacing w:before="4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wymowa i intonacja ucznia często sprawiają trudności w zrozumieniu.</w:t>
      </w:r>
    </w:p>
    <w:p>
      <w:pPr>
        <w:pStyle w:val="Normal"/>
        <w:spacing w:before="4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nie radzi sobie z tłumaczeniami tekstów z j. angielskiego na polski i z polskiego na angielski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c)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</w:t>
      </w:r>
      <w:r>
        <w:rPr>
          <w:rFonts w:eastAsia="Calibri" w:cs="Calibri" w:ascii="Calibri" w:hAnsi="Calibri"/>
        </w:rPr>
        <w:t>ocena dostateczna:</w:t>
      </w:r>
    </w:p>
    <w:p>
      <w:pPr>
        <w:pStyle w:val="Normal"/>
        <w:ind w:left="1080" w:hanging="0"/>
        <w:rPr/>
      </w:pPr>
      <w:r>
        <w:rPr>
          <w:rFonts w:eastAsia="Calibri" w:cs="Calibri" w:ascii="Calibri" w:hAnsi="Calibri"/>
        </w:rPr>
        <w:t>Uczeń:</w:t>
      </w:r>
    </w:p>
    <w:p>
      <w:pPr>
        <w:pStyle w:val="Normal"/>
        <w:spacing w:before="2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posiada dostateczny zasób słownictwa fachowego dot. komputerów, Internetu  i technologii informacyjnej</w:t>
      </w:r>
    </w:p>
    <w:p>
      <w:pPr>
        <w:pStyle w:val="Normal"/>
        <w:spacing w:before="2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na ogół potrafi zrozumieć fachowy tekst techniczny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próbuje sformułować krótką wypowiedź dotyczącą zagadnień komputerowych, która bywa niespójna i nielogiczna;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potrafi napisać fachowy tekst użytkowy, lecz czasem brak w nim logicznej spójności i może nieznacznie odbiegać od tematu;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próbuje czasem wziąć udział w rozmowie;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próbuje wypowiadać się, ale w jego wypowiedzi pojawiają się liczne błędy gramatyczne i leksykalne, a w zakresie wypowiedzi pisemnej interpunkcyjne i ortograficzne, które częściowo zakłócają komunikację;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stosuje dość wąski zakres słownictwa fachowego, struktur leksykalnych i gramatycznych  na poziomie średnio zaawansowanym;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wymowa i intonacja ucznia czasami sprawiają trudności w zrozumieniu.</w:t>
      </w:r>
    </w:p>
    <w:p>
      <w:pPr>
        <w:pStyle w:val="Normal"/>
        <w:spacing w:before="4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na ogół radzi sobie z tłumaczeniami tekstów z j. angielskiego na polski i z polskiego na angielski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d)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</w:r>
      <w:r>
        <w:rPr>
          <w:rFonts w:eastAsia="Calibri" w:cs="Calibri" w:ascii="Calibri" w:hAnsi="Calibri"/>
        </w:rPr>
        <w:t>ocena dobra:</w:t>
      </w:r>
    </w:p>
    <w:p>
      <w:pPr>
        <w:pStyle w:val="Normal"/>
        <w:ind w:left="1080" w:hanging="0"/>
        <w:rPr/>
      </w:pPr>
      <w:r>
        <w:rPr>
          <w:rFonts w:eastAsia="Calibri" w:cs="Calibri" w:ascii="Calibri" w:hAnsi="Calibri"/>
        </w:rPr>
        <w:t>Uczeń:</w:t>
      </w:r>
    </w:p>
    <w:p>
      <w:pPr>
        <w:pStyle w:val="Normal"/>
        <w:spacing w:before="2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posiada dość szeroki zasób słownictwa fachowego dot. komputerów, Internetu  i technologii informacyjnej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potrafi zrozumieć fachowy tekst techniczny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potrafi sformułować krótką, spójną  i logiczną wypowiedź dotyczącą zagadnień komputerowych;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potrafi napisać fachowy spójny i logiczny tekst użytkowy na zadany temat;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zazwyczaj potrafi wziąć udział w rozmowie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wypowiada się komunikatywnie, choć w jego wypowiedzi pojawiają się nieliczne błędy gramatyczne i leksykalne, a w zakresie wypowiedzi pisemnej ortograficzne i interpunkcyjne, które jednak nie zakłócają komunikacji;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stosuje dość szeroki zakres słownictwa fachowego, struktur leksykalnych i gramatycznych  na poziomie średnio zaawansowanym;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wymowa i intonacja ucznia czasami sprawiają drobne trudności w zrozumieniu.</w:t>
      </w:r>
    </w:p>
    <w:p>
      <w:pPr>
        <w:pStyle w:val="Normal"/>
        <w:spacing w:before="4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radzi sobie z tłumaczeniami tekstów z j. angielskiego na polski i z polskiego na angielski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e)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</w:r>
      <w:r>
        <w:rPr>
          <w:rFonts w:eastAsia="Calibri" w:cs="Calibri" w:ascii="Calibri" w:hAnsi="Calibri"/>
        </w:rPr>
        <w:t>ocena bardzo dobra:</w:t>
      </w:r>
    </w:p>
    <w:p>
      <w:pPr>
        <w:pStyle w:val="Normal"/>
        <w:ind w:left="1080" w:hanging="0"/>
        <w:rPr/>
      </w:pPr>
      <w:r>
        <w:rPr>
          <w:rFonts w:eastAsia="Calibri" w:cs="Calibri" w:ascii="Calibri" w:hAnsi="Calibri"/>
        </w:rPr>
        <w:t>Uczeń:</w:t>
      </w:r>
    </w:p>
    <w:p>
      <w:pPr>
        <w:pStyle w:val="Normal"/>
        <w:spacing w:before="2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posiada szeroki zasób słownictwa fachowego dot. komputerów, Internetu  i technologii informacyjnej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potrafi z powodzeniem zrozumieć fachowy tekst techniczny;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potrafi z powodzeniem sformułować krótką, spójną i  logiczną wypowiedź dotyczącą zagadnień komputerowych;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potrafi z powodzeniem napisać fachowy spójny i logiczny tekst użytkowy na zadany temat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potrafi wziąć udział w rozmowie;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wypowiada się komunikatywnie, choć w jego wypowiedzi pojawiają się sporadyczne błędy gramatyczne i leksykalne, a w zakresie wypowiedzi pisemnej ortograficzne i interpunkcyjne, które jednak nie zakłócają komunikacji;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stosuje szeroki zakres słownictwa fachowego, struktur leksykalnych i gramatycznych  na poziomie średnio zaawansowanym;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wymowa i intonacja ucznia nie sprawiają żadnych trudności w zrozumieniu.</w:t>
      </w:r>
    </w:p>
    <w:p>
      <w:pPr>
        <w:pStyle w:val="Normal"/>
        <w:spacing w:before="40" w:after="0"/>
        <w:ind w:left="2160" w:hanging="360"/>
        <w:rPr/>
      </w:pPr>
      <w:r>
        <w:rPr>
          <w:rFonts w:eastAsia="Calibri" w:cs="Calibri" w:ascii="Calibri" w:hAnsi="Calibri"/>
          <w:highlight w:val="white"/>
        </w:rPr>
        <w:t>-</w:t>
      </w:r>
      <w:r>
        <w:rPr>
          <w:rFonts w:eastAsia="Times New Roman" w:cs="Times New Roman" w:ascii="Times New Roman" w:hAnsi="Times New Roman"/>
          <w:sz w:val="14"/>
          <w:szCs w:val="14"/>
          <w:highlight w:val="white"/>
        </w:rPr>
        <w:t xml:space="preserve">          </w:t>
      </w:r>
      <w:r>
        <w:rPr>
          <w:rFonts w:eastAsia="Calibri" w:cs="Calibri" w:ascii="Calibri" w:hAnsi="Calibri"/>
          <w:highlight w:val="white"/>
        </w:rPr>
        <w:t>radzi sobie z powodzeniem z tłumaczeniami tekstów z j. angielskiego na polski i z polskiego na angielski</w:t>
      </w:r>
    </w:p>
    <w:p>
      <w:pPr>
        <w:pStyle w:val="Normal"/>
        <w:ind w:left="1440" w:hanging="360"/>
        <w:rPr/>
      </w:pPr>
      <w:r>
        <w:rPr>
          <w:rFonts w:eastAsia="Calibri" w:cs="Calibri" w:ascii="Calibri" w:hAnsi="Calibri"/>
        </w:rPr>
        <w:t>f)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</w:t>
      </w:r>
      <w:r>
        <w:rPr>
          <w:rFonts w:eastAsia="Calibri" w:cs="Calibri" w:ascii="Calibri" w:hAnsi="Calibri"/>
        </w:rPr>
        <w:t>ocena celująca:</w:t>
      </w:r>
    </w:p>
    <w:p>
      <w:pPr>
        <w:pStyle w:val="Normal"/>
        <w:ind w:left="1080" w:hanging="0"/>
        <w:rPr/>
      </w:pPr>
      <w:r>
        <w:rPr>
          <w:rFonts w:eastAsia="Calibri" w:cs="Calibri" w:ascii="Calibri" w:hAnsi="Calibri"/>
        </w:rPr>
        <w:t>Uczeń: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potrafi prawie bezbłędnie wypowiedzieć się w sposób logiczny i spójny na tematy dotyczące zagadnień komputerowych i technologii informacyjnej;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wyróżnia się wiedzą wykraczającą poza program nauczania;</w:t>
      </w:r>
    </w:p>
    <w:p>
      <w:pPr>
        <w:pStyle w:val="Normal"/>
        <w:ind w:left="2160" w:hanging="360"/>
        <w:rPr/>
      </w:pPr>
      <w:r>
        <w:rPr>
          <w:rFonts w:eastAsia="Calibri" w:cs="Calibri" w:ascii="Calibri" w:hAnsi="Calibri"/>
        </w:rPr>
        <w:t>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    </w:t>
      </w:r>
      <w:r>
        <w:rPr>
          <w:rFonts w:eastAsia="Calibri" w:cs="Calibri" w:ascii="Calibri" w:hAnsi="Calibri"/>
        </w:rPr>
        <w:t>bierze udział i osiąga sukcesy w konkursach</w:t>
      </w:r>
    </w:p>
    <w:p>
      <w:pPr>
        <w:pStyle w:val="Normal"/>
        <w:ind w:firstLine="720"/>
        <w:rPr/>
      </w:pPr>
      <w:r>
        <w:rPr>
          <w:rFonts w:eastAsia="Calibri" w:cs="Calibri" w:ascii="Calibri" w:hAnsi="Calibri"/>
        </w:rPr>
        <w:t xml:space="preserve">4. </w:t>
        <w:tab/>
        <w:t>Zakres zagadnień tematycznych przewidzianych w programie:</w:t>
      </w:r>
    </w:p>
    <w:p>
      <w:pPr>
        <w:pStyle w:val="Normal"/>
        <w:rPr/>
      </w:pPr>
      <w:r>
        <w:rPr/>
      </w:r>
    </w:p>
    <w:p>
      <w:pPr>
        <w:pStyle w:val="Normal"/>
        <w:ind w:left="1980" w:hanging="360"/>
        <w:rPr/>
      </w:pPr>
      <w:r>
        <w:rPr>
          <w:rFonts w:eastAsia="Calibri" w:cs="Calibri" w:ascii="Calibri" w:hAnsi="Calibri"/>
        </w:rPr>
        <w:t xml:space="preserve">-  </w:t>
        <w:tab/>
        <w:t>typy komputerów – słownictwo i charakterystyka</w:t>
      </w:r>
    </w:p>
    <w:p>
      <w:pPr>
        <w:pStyle w:val="Normal"/>
        <w:ind w:left="1980" w:hanging="360"/>
        <w:rPr/>
      </w:pPr>
      <w:r>
        <w:rPr>
          <w:rFonts w:eastAsia="Calibri" w:cs="Calibri" w:ascii="Calibri" w:hAnsi="Calibri"/>
        </w:rPr>
        <w:t xml:space="preserve">-  </w:t>
        <w:tab/>
        <w:t>części składowe komputera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opis klawiatury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input, output, storage devices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graphical user interface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networks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word processing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databases and spreadsheets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video conferencing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e-mail and newsgroups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the World Wide Web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desktop publishing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programming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jobs in computing</w:t>
      </w:r>
    </w:p>
    <w:p>
      <w:pPr>
        <w:pStyle w:val="Normal"/>
        <w:ind w:left="1980" w:hanging="360"/>
        <w:rPr>
          <w:lang w:val="en-US"/>
        </w:rPr>
      </w:pPr>
      <w:r>
        <w:rPr>
          <w:rFonts w:eastAsia="Calibri" w:cs="Calibri" w:ascii="Calibri" w:hAnsi="Calibri"/>
          <w:lang w:val="en-US"/>
        </w:rPr>
        <w:t xml:space="preserve">-  </w:t>
        <w:tab/>
        <w:t>computer viruses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b/>
        </w:rPr>
        <w:t>Sposoby dostosowania wymagań dydaktyczno-edukacyjnych do potrzeb psychofizycznych i edukacyjnych uczniów ze specyficznymi trudnościami w uczeniu się, realizowane indywidualnie i w zależności od indywidualnych potrzeb ucznia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a"/>
        <w:tblW w:w="9356" w:type="dxa"/>
        <w:jc w:val="left"/>
        <w:tblInd w:w="15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80" w:type="dxa"/>
        </w:tblCellMar>
        <w:tblLook w:val="0600" w:noVBand="1" w:noHBand="1" w:lastColumn="0" w:firstColumn="0" w:lastRow="0" w:firstRow="0"/>
      </w:tblPr>
      <w:tblGrid>
        <w:gridCol w:w="1984"/>
        <w:gridCol w:w="2977"/>
        <w:gridCol w:w="4395"/>
      </w:tblGrid>
      <w:tr>
        <w:trPr/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ind w:left="60" w:hanging="0"/>
              <w:rPr/>
            </w:pPr>
            <w:r>
              <w:rPr>
                <w:rFonts w:eastAsia="Calibri" w:cs="Calibri" w:ascii="Calibri" w:hAnsi="Calibri"/>
                <w:b/>
              </w:rPr>
              <w:t>Uczniowie:</w:t>
            </w:r>
          </w:p>
        </w:tc>
        <w:tc>
          <w:tcPr>
            <w:tcW w:w="7372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ind w:left="60" w:hanging="0"/>
              <w:rPr/>
            </w:pPr>
            <w:r>
              <w:rPr>
                <w:rFonts w:eastAsia="Calibri" w:cs="Calibri" w:ascii="Calibri" w:hAnsi="Calibri"/>
                <w:b/>
              </w:rPr>
              <w:t>Sposoby dostosowania wymagań edukacyjnych</w:t>
            </w:r>
          </w:p>
        </w:tc>
      </w:tr>
      <w:tr>
        <w:trPr/>
        <w:tc>
          <w:tcPr>
            <w:tcW w:w="198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>o inteligencji niższej niż przeciętna</w:t>
            </w:r>
          </w:p>
        </w:tc>
        <w:tc>
          <w:tcPr>
            <w:tcW w:w="7372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zmniejszanie ilości słówek do zapamiętania przestrzegając minimum programowego (35%)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pozostawianie większej ilości czasu (dłuższych terminów) na przyswojenie leksyki i struktur gramatycznych mieszczących się w minimum programowym.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odpytywanie po uprzedzeniu, kiedy i z czego dokładnie uczeń będzie pytany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wymagania w wypowiadaniu się na określony temat ograniczony do kilku krótkich, prostych zdań.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unikanie pytań problemowych, przekrojowych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odrębne instruowanie uczniów i upewnienie się, że zrozumiał pytanie.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/>
        <w:tc>
          <w:tcPr>
            <w:tcW w:w="198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>słabowidzący</w:t>
            </w:r>
          </w:p>
        </w:tc>
        <w:tc>
          <w:tcPr>
            <w:tcW w:w="7372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właściwe umiejscowienie ucznia w klasie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 miarę możliwości podawanie ilustracji, modeli i przedmiotów do obejrzenia z bliska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zwracanie uwagi na szybką męczliwość ucznia i wydłużanie czasu na wykonanie określonych zadań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umożliwienie uczniowi korzystania z płyt z nagraniami tekstów, o ile jest taka ewentualność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przy opisywaniu ilustracji, upewnienie się, czy uczeń dokładnie widzi co znajduje się na ilustracji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 zapamiętywaniu pisowni stosowanie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wyobrażanie wyrazu, literowanie, pisanie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>
                <w:rFonts w:eastAsia="Times New Roman" w:cs="Times New Roman" w:ascii="Times New Roman" w:hAnsi="Times New Roman"/>
              </w:rPr>
              <w:t>palcem na ławce</w:t>
            </w:r>
          </w:p>
        </w:tc>
      </w:tr>
      <w:tr>
        <w:trPr/>
        <w:tc>
          <w:tcPr>
            <w:tcW w:w="198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>słabosłyszący</w:t>
            </w:r>
          </w:p>
        </w:tc>
        <w:tc>
          <w:tcPr>
            <w:tcW w:w="7372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umożliwienie uczniowi odwracania się w kierunku innych kolegów odpowiadających na lekcji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 trakcie mówienia zwracanie się twarzą w stronę ucznia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prezentując nową leksykę hiperpoprawne wypowiadanie wyrazów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wyraźnie mówienie do ucznia używając normalnego głosu i intonacji, unikanie gwałtownych ruchów głową czy nadmiernej gestykulacji, unikanie akcentów językowych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zapewnienie uczniowi, w razie konieczności,  dodatkowych wyjaśnień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 miarę możliwości używanie jak najczęściej pomocy wizualnych i tablicy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aktywizowanie dziecka do rozmowy poprzez zadawanie prostych pytań, podtrzymywanie jego odpowiedzi przez dopowiadanie pojedynczych słów, umownymi gestami, mimiką twarzy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przy ocenie prac pisemnych nie uwzględnianie błędów wynikających z niedosłuchu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 przypadku zadań sprawdzających umiejętność słuchania, upewnienie się, że uczeń zna kontekst nagranej wypowiedzi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Wyeliminowanie do minimum szumów i hałasu zakłócającego skupienie się na słuchanym tekście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 przypadku uczniów aparatowanych, upewnienie się, że jakość odtwarzanego na lekcji nagrania jest słyszalna dla ucznia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 xml:space="preserve">dostosowanie głośności nagrania do komfortu ucznia. </w:t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>posiadający specyficzne trudności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 xml:space="preserve">dysleksja: </w:t>
            </w:r>
            <w:r>
              <w:rPr>
                <w:rFonts w:eastAsia="Calibri" w:cs="Calibri" w:ascii="Calibri" w:hAnsi="Calibri"/>
              </w:rPr>
              <w:t xml:space="preserve">  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</w:rPr>
              <w:t xml:space="preserve"> 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</w:rPr>
              <w:t>- kontrolowanie stopnia zrozumienia samodzielnie przeczytanych przez ucznia poleceń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</w:rPr>
              <w:t>- zezwolenie uczniowi na czytanie sylabowe bez nacisku na płynność czytania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zlecanie łatwiejszych zadań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przy odpowiedzi ustnej, więcej czasu na zastanowienie się i przypomnienie słówek, zwrotów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dłuższy czas na opanowanie określonego zestawu słówek i zwrotów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 fazie prezentacji leksyki wolniejsze tempo wypowiadanych słów i zwrotów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nowe wyrazy objaśnianie za pomocą polskiego odpowiednika, w formie opisowej, podania synonimu, antonimu, obrazka, tworzenia związku z nowym wyrazem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 zapamiętywaniu pisowni stosowanie wyobrażania wyrazu, literowanie, pisanie palcem na ławce, pisanie ze zróżnicowaniem kolorystycznym liter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przy odczytywaniu tekstu przez nauczyciela zezwolenie na korzystanie z podręcznika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 trakcie ćwiczeń w rozumieniu ze słuchu zezwolenie na symultaniczne czytanie transkrypcji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w nauczaniu gramatyki stosowanie reprezentacji graficznej, wykresów, tabeli, rysunków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podczas prezentacji materiału zestawianie zjawisk gramatycznych języka polskiego ze zjawiskami gramatycznymi charakterystycznymi dla języka obcego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prowadzenie rozmówek na tematy dotyczące uczniów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liberalnie ocenianie poprawności ortograficznej i graficznej prac pisemnych</w:t>
            </w:r>
          </w:p>
          <w:p>
            <w:pPr>
              <w:pStyle w:val="ListParagraph"/>
              <w:numPr>
                <w:ilvl w:val="0"/>
                <w:numId w:val="7"/>
              </w:numPr>
              <w:rPr/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</w:rPr>
              <w:t>ocenianie za wiedzę i wysiłek włożony w opanowanie języka, nacisk na wypowiedzi ustne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>dysgrafia: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</w:rPr>
              <w:t>- akceptowanie pisma drukowanego, pisma na maszynie, komputerze, zwłaszcza prac obszernych (wypracowań, referatów).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</w:rPr>
              <w:t>- rezygnacja z oceny estetyki pisma. Jeśli pismo jest trudne do odczytania, możliwość zamiany pracy pisemnej na wypowiedź ustną lub prośba o przeczytanie pracy przez ucznia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43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>dysortografia: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</w:rPr>
              <w:t>-podczas oceny prac pisemnych nie uwzględnianie poprawności ortograficznej lub ocenianie jej opisowo.</w:t>
            </w:r>
          </w:p>
          <w:p>
            <w:pPr>
              <w:pStyle w:val="Normal"/>
              <w:ind w:left="-40" w:hanging="0"/>
              <w:rPr/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43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2" w:type="dxa"/>
              <w:right w:w="100" w:type="dxa"/>
            </w:tcMar>
          </w:tcPr>
          <w:p>
            <w:pPr>
              <w:pStyle w:val="Normal"/>
              <w:ind w:left="-4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libri" w:cs="Calibri" w:ascii="Calibri" w:hAnsi="Calibri"/>
        </w:rPr>
        <w:t xml:space="preserve"> </w:t>
      </w:r>
    </w:p>
    <w:sectPr>
      <w:footerReference w:type="default" r:id="rId2"/>
      <w:footerReference w:type="first" r:id="rId3"/>
      <w:type w:val="nextPage"/>
      <w:pgSz w:w="11906" w:h="16838"/>
      <w:pgMar w:left="720" w:right="720" w:header="0" w:top="720" w:footer="708" w:bottom="765" w:gutter="0"/>
      <w:pgNumType w:start="0" w:fmt="decimal"/>
      <w:formProt w:val="false"/>
      <w:titlePg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-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-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-6120"/>
      </w:pPr>
      <w:rPr>
        <w:u w:val="none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0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pl-PL" w:eastAsia="pl-PL" w:bidi="ar-SA"/>
    </w:rPr>
  </w:style>
  <w:style w:type="paragraph" w:styleId="Nagwek1">
    <w:name w:val="Heading 1"/>
    <w:basedOn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Tytu">
    <w:name w:val="Title"/>
    <w:basedOn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Podtytu">
    <w:name w:val="Subtitle"/>
    <w:basedOn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1ddd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LibreOffice/5.1.4.2$MacOSX_X86_64 LibreOffice_project/a2b79effd678115174773cc8f9c66d2b5833e18c</Application>
  <Pages>5</Pages>
  <Words>1515</Words>
  <CharactersWithSpaces>9095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2016-08-31T12:58:00Z</dcterms:created>
  <dc:creator>Ewunia</dc:creator>
  <dc:description/>
  <dc:language>pl-PL</dc:language>
  <cp:lastModifiedBy>Ewa</cp:lastModifiedBy>
  <dcterms:modified xsi:type="dcterms:W3CDTF">2016-08-31T12:58:00Z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